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1" w:rsidRDefault="005D2891" w:rsidP="005D28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5D2891" w:rsidRPr="008F5F29" w:rsidRDefault="005D2891" w:rsidP="005D28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профилю </w:t>
      </w:r>
      <w:r w:rsidRPr="008F5F29"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8F5F29">
        <w:rPr>
          <w:rFonts w:ascii="Times New Roman" w:hAnsi="Times New Roman" w:cs="Times New Roman"/>
          <w:b/>
          <w:sz w:val="26"/>
          <w:szCs w:val="26"/>
        </w:rPr>
        <w:t>Документоведение и архивоведение»</w:t>
      </w:r>
    </w:p>
    <w:p w:rsidR="005D2891" w:rsidRDefault="005D2891" w:rsidP="005D28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891" w:rsidRDefault="005D2891" w:rsidP="005D28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6C373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8F5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8F5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D2891" w:rsidRDefault="005D2891" w:rsidP="005D28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891" w:rsidRDefault="005D2891" w:rsidP="005D28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891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91" w:rsidRPr="00C14784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784">
        <w:rPr>
          <w:rFonts w:ascii="Times New Roman" w:hAnsi="Times New Roman" w:cs="Times New Roman"/>
          <w:b/>
          <w:sz w:val="28"/>
          <w:szCs w:val="28"/>
        </w:rPr>
        <w:t xml:space="preserve">Примерные тематические направления: 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>Перспективы архивной отрасли в условиях информационного общества</w:t>
      </w:r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>Роль документационного обеспечения в управлении организации</w:t>
      </w:r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>Роль архивов в изучении истории</w:t>
      </w:r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>Перспективы развития документа</w:t>
      </w:r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>Роль  документа в становлении и развитии государства</w:t>
      </w:r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5D2891" w:rsidRDefault="005D2891" w:rsidP="005D2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1">
        <w:rPr>
          <w:rFonts w:ascii="Times New Roman" w:hAnsi="Times New Roman" w:cs="Times New Roman"/>
          <w:sz w:val="28"/>
          <w:szCs w:val="28"/>
        </w:rPr>
        <w:t xml:space="preserve">Профессии </w:t>
      </w:r>
      <w:proofErr w:type="spellStart"/>
      <w:r w:rsidRPr="005D2891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5D2891">
        <w:rPr>
          <w:rFonts w:ascii="Times New Roman" w:hAnsi="Times New Roman" w:cs="Times New Roman"/>
          <w:sz w:val="28"/>
          <w:szCs w:val="28"/>
        </w:rPr>
        <w:t xml:space="preserve"> и архивиста в условиях </w:t>
      </w:r>
      <w:proofErr w:type="spellStart"/>
      <w:r w:rsidRPr="005D289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C373B">
        <w:rPr>
          <w:rFonts w:ascii="Times New Roman" w:hAnsi="Times New Roman" w:cs="Times New Roman"/>
          <w:sz w:val="28"/>
          <w:szCs w:val="28"/>
        </w:rPr>
        <w:t>.</w:t>
      </w:r>
    </w:p>
    <w:p w:rsidR="005D2891" w:rsidRPr="00C14784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91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91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91" w:rsidRPr="00C14784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84">
        <w:rPr>
          <w:rFonts w:ascii="Times New Roman" w:hAnsi="Times New Roman" w:cs="Times New Roman"/>
          <w:sz w:val="28"/>
          <w:szCs w:val="28"/>
        </w:rPr>
        <w:t>Критерии оценки выполнения проекта:</w:t>
      </w:r>
    </w:p>
    <w:tbl>
      <w:tblPr>
        <w:tblW w:w="10028" w:type="dxa"/>
        <w:tblCellSpacing w:w="15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690"/>
        <w:gridCol w:w="709"/>
        <w:gridCol w:w="832"/>
        <w:gridCol w:w="1257"/>
      </w:tblGrid>
      <w:tr w:rsidR="005D2891" w:rsidRPr="00C14784" w:rsidTr="00EE7BAB">
        <w:trPr>
          <w:tblCellSpacing w:w="15" w:type="dxa"/>
        </w:trPr>
        <w:tc>
          <w:tcPr>
            <w:tcW w:w="6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91" w:rsidRPr="00C14784" w:rsidTr="00EE7BAB">
        <w:trPr>
          <w:tblCellSpacing w:w="15" w:type="dxa"/>
        </w:trPr>
        <w:tc>
          <w:tcPr>
            <w:tcW w:w="8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784"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212" w:type="dxa"/>
            <w:hideMark/>
          </w:tcPr>
          <w:p w:rsidR="005D2891" w:rsidRPr="00C14784" w:rsidRDefault="005D2891" w:rsidP="00E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2891" w:rsidRPr="00C14784" w:rsidRDefault="005D2891" w:rsidP="005D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C0" w:rsidRDefault="00BC7CC0"/>
    <w:sectPr w:rsidR="00BC7CC0" w:rsidSect="0059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785"/>
    <w:multiLevelType w:val="hybridMultilevel"/>
    <w:tmpl w:val="4A7A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891"/>
    <w:rsid w:val="00536E0F"/>
    <w:rsid w:val="005D2891"/>
    <w:rsid w:val="006C373B"/>
    <w:rsid w:val="00BC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8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>ТГУ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2020-01-23T11:33:00Z</dcterms:created>
  <dcterms:modified xsi:type="dcterms:W3CDTF">2020-01-28T09:29:00Z</dcterms:modified>
</cp:coreProperties>
</file>